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itter"/>
        <w:tblW w:w="0" w:type="auto"/>
        <w:jc w:val="center"/>
        <w:tblLook w:val="04A0" w:firstRow="1" w:lastRow="0" w:firstColumn="1" w:lastColumn="0" w:noHBand="0" w:noVBand="1"/>
      </w:tblPr>
      <w:tblGrid>
        <w:gridCol w:w="9547"/>
      </w:tblGrid>
      <w:tr w:rsidR="00A2790C" w14:paraId="11AC5444" w14:textId="77777777" w:rsidTr="00C20965">
        <w:trPr>
          <w:jc w:val="center"/>
        </w:trPr>
        <w:tc>
          <w:tcPr>
            <w:tcW w:w="9547" w:type="dxa"/>
            <w:tcMar>
              <w:top w:w="120" w:type="dxa"/>
              <w:left w:w="120" w:type="dxa"/>
              <w:bottom w:w="120" w:type="dxa"/>
              <w:right w:w="120" w:type="dxa"/>
            </w:tcMar>
          </w:tcPr>
          <w:p w14:paraId="033DAF74" w14:textId="77777777" w:rsidR="003E747E" w:rsidRDefault="00000000">
            <w:r>
              <w:rPr>
                <w:rFonts w:ascii="Arial" w:hAnsi="Arial"/>
                <w:b/>
              </w:rPr>
              <w:t>Fag og niveau</w:t>
            </w:r>
          </w:p>
          <w:p w14:paraId="7080A0F9" w14:textId="1382B9C6" w:rsidR="003E747E" w:rsidRDefault="00EC5336">
            <w:r>
              <w:rPr>
                <w:rFonts w:ascii="Arial" w:hAnsi="Arial"/>
                <w:sz w:val="19"/>
              </w:rPr>
              <w:t>Tværfagligt n</w:t>
            </w:r>
            <w:r w:rsidR="00000000">
              <w:rPr>
                <w:rFonts w:ascii="Arial" w:hAnsi="Arial"/>
                <w:sz w:val="19"/>
              </w:rPr>
              <w:t xml:space="preserve">aturvidenskabelig faggruppe (NF), 1. år på hf. </w:t>
            </w:r>
          </w:p>
        </w:tc>
      </w:tr>
    </w:tbl>
    <w:p w14:paraId="1B297D29" w14:textId="77777777" w:rsidR="006D0808" w:rsidRPr="006D0808" w:rsidRDefault="006D0808" w:rsidP="006D0808">
      <w:pPr>
        <w:spacing w:after="0"/>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628"/>
      </w:tblGrid>
      <w:tr w:rsidR="006D0808" w14:paraId="22B86D93" w14:textId="77777777" w:rsidTr="006D0808">
        <w:trPr>
          <w:jc w:val="center"/>
        </w:trPr>
        <w:tc>
          <w:tcPr>
            <w:tcW w:w="9628" w:type="dxa"/>
            <w:tcMar>
              <w:top w:w="120" w:type="dxa"/>
              <w:left w:w="120" w:type="dxa"/>
              <w:bottom w:w="120" w:type="dxa"/>
              <w:right w:w="120" w:type="dxa"/>
            </w:tcMar>
          </w:tcPr>
          <w:p w14:paraId="21B35A2C" w14:textId="77777777" w:rsidR="003E747E" w:rsidRDefault="00000000">
            <w:r>
              <w:rPr>
                <w:rFonts w:ascii="Arial" w:hAnsi="Arial"/>
                <w:b/>
              </w:rPr>
              <w:t>Titel og professionsområde</w:t>
            </w:r>
          </w:p>
          <w:p w14:paraId="78972060" w14:textId="0C928A2B" w:rsidR="003E747E" w:rsidRDefault="00000000">
            <w:r>
              <w:rPr>
                <w:rFonts w:ascii="Arial" w:hAnsi="Arial"/>
                <w:sz w:val="19"/>
              </w:rPr>
              <w:t xml:space="preserve">Fantasia - et nyt og bedre sted: </w:t>
            </w:r>
            <w:r w:rsidR="001A2765">
              <w:rPr>
                <w:rFonts w:ascii="Arial" w:hAnsi="Arial"/>
                <w:sz w:val="19"/>
              </w:rPr>
              <w:t>B</w:t>
            </w:r>
            <w:r>
              <w:rPr>
                <w:rFonts w:ascii="Arial" w:hAnsi="Arial"/>
                <w:sz w:val="19"/>
              </w:rPr>
              <w:t>æredygtig samfundsudvikling for en ny ø</w:t>
            </w:r>
          </w:p>
          <w:p w14:paraId="58C1ED46" w14:textId="77777777" w:rsidR="003E747E" w:rsidRDefault="00000000">
            <w:r>
              <w:rPr>
                <w:rFonts w:ascii="Arial" w:hAnsi="Arial"/>
                <w:sz w:val="19"/>
              </w:rPr>
              <w:t>Professionsområder: miljø, forsyning og spildevand; sundhed, omsorg og forebyggelse; bæredygtig produktion, genanvendelse og teknologi. Forløbet kobler NF-faglighed til bl.a. maskinmester, laborant, miljøteknolog, sygeplejerske, fysioterapeut, ergoterapeut, socialrådgiver, ingeniør, pædagog/skolelærer og andre praksisnære velfærds- og teknologiprofessioner.</w:t>
            </w:r>
          </w:p>
        </w:tc>
      </w:tr>
    </w:tbl>
    <w:p w14:paraId="18505D66" w14:textId="77777777" w:rsidR="006D0808" w:rsidRPr="006D0808" w:rsidRDefault="006D0808" w:rsidP="006D0808">
      <w:pPr>
        <w:spacing w:after="0"/>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547"/>
      </w:tblGrid>
      <w:tr w:rsidR="00A2790C" w14:paraId="6BFC096C" w14:textId="77777777" w:rsidTr="00C20965">
        <w:trPr>
          <w:jc w:val="center"/>
        </w:trPr>
        <w:tc>
          <w:tcPr>
            <w:tcW w:w="9547" w:type="dxa"/>
            <w:tcMar>
              <w:top w:w="120" w:type="dxa"/>
              <w:left w:w="120" w:type="dxa"/>
              <w:bottom w:w="120" w:type="dxa"/>
              <w:right w:w="120" w:type="dxa"/>
            </w:tcMar>
          </w:tcPr>
          <w:p w14:paraId="5E1BBFFC" w14:textId="77777777" w:rsidR="003E747E" w:rsidRDefault="00000000">
            <w:r>
              <w:rPr>
                <w:rFonts w:ascii="Arial" w:hAnsi="Arial"/>
                <w:b/>
              </w:rPr>
              <w:t>Beskrivelse af aktivitet/sekvens/forløb</w:t>
            </w:r>
          </w:p>
          <w:p w14:paraId="69A10DA5" w14:textId="77777777" w:rsidR="003E747E" w:rsidRDefault="00000000">
            <w:r>
              <w:rPr>
                <w:rFonts w:ascii="Arial" w:hAnsi="Arial"/>
                <w:sz w:val="19"/>
              </w:rPr>
              <w:t>Eleverne arbejder med den fiktive ø Fantasia, der skal befolkes af 10.000 klimaflygtninge. Opgaven er at udvikle fagligt begrundede forslag til, hvordan øen kan etableres som et bæredygtigt og fremtidssikret samfund. Eleverne indtager rollen som NF-eksperter og bruger modeller, data, forsøg, felt-/institutionsbesøg og kilder til at belyse konkrete problemstillinger.</w:t>
            </w:r>
          </w:p>
          <w:p w14:paraId="629570BF" w14:textId="77777777" w:rsidR="003E747E" w:rsidRDefault="00000000">
            <w:r>
              <w:rPr>
                <w:rFonts w:ascii="Arial" w:hAnsi="Arial"/>
                <w:sz w:val="19"/>
              </w:rPr>
              <w:t>Forløbet er organiseret omkring tre cases: 1) etablering af rensningsanlæg/vandhåndtering, hvor eleverne vurderer placering, processer, jordbund, terræn, miljøbelastning og fremtidige klimaudfordringer; 2) sundhed og KRAM(S), hvor eleverne giver fagligt begrundede anbefalinger om kost, motion og levevilkår for de første børn på øen; 3) bæredygtigt plastik, hvor eleverne undersøger olie- og biobaseret plastik, mikroplast, fødekæder, carbonkredsløb, nedbrydning, genanvendelse og mulige bioteknologiske løsninger.</w:t>
            </w:r>
          </w:p>
          <w:p w14:paraId="1A132841" w14:textId="77777777" w:rsidR="003E747E" w:rsidRDefault="00000000">
            <w:r>
              <w:rPr>
                <w:rFonts w:ascii="Arial" w:hAnsi="Arial"/>
                <w:sz w:val="19"/>
              </w:rPr>
              <w:t>Aktiviteten er professionsrettet, fordi eleverne møder eller simulerer opgaver, som findes i konkrete erhverv: dimensionering og overvågning af rensningsprocesser, analyse af prøver, sundhedsfaglig rådgivning, databehandling, miljøvurdering, affaldshåndtering og faglig formidling til borgere og beslutningstagere.</w:t>
            </w:r>
          </w:p>
        </w:tc>
      </w:tr>
    </w:tbl>
    <w:p w14:paraId="3F025CD6" w14:textId="77777777" w:rsidR="00A2790C" w:rsidRDefault="00A2790C" w:rsidP="00A2790C">
      <w:pPr>
        <w:spacing w:after="0"/>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547"/>
      </w:tblGrid>
      <w:tr w:rsidR="00A2790C" w14:paraId="07357064" w14:textId="77777777" w:rsidTr="00C20965">
        <w:trPr>
          <w:jc w:val="center"/>
        </w:trPr>
        <w:tc>
          <w:tcPr>
            <w:tcW w:w="9547" w:type="dxa"/>
            <w:tcMar>
              <w:top w:w="120" w:type="dxa"/>
              <w:left w:w="120" w:type="dxa"/>
              <w:bottom w:w="120" w:type="dxa"/>
              <w:right w:w="120" w:type="dxa"/>
            </w:tcMar>
          </w:tcPr>
          <w:p w14:paraId="58B04719" w14:textId="77777777" w:rsidR="003E747E" w:rsidRDefault="00000000">
            <w:r>
              <w:rPr>
                <w:rFonts w:ascii="Arial" w:hAnsi="Arial"/>
                <w:b/>
              </w:rPr>
              <w:t>Kernestof og faglige mål</w:t>
            </w:r>
          </w:p>
          <w:p w14:paraId="7DA45D40" w14:textId="77777777" w:rsidR="003E747E" w:rsidRDefault="00000000">
            <w:r>
              <w:rPr>
                <w:rFonts w:ascii="Arial" w:hAnsi="Arial"/>
                <w:sz w:val="18"/>
              </w:rPr>
              <w:t>Faglige mål fra læreplanen for Naturvidenskabelig faggruppe - hf, udvalgt og omsat til forløbet:</w:t>
            </w:r>
          </w:p>
          <w:p w14:paraId="259A51EB" w14:textId="77777777" w:rsidR="003E747E" w:rsidRDefault="00000000">
            <w:r>
              <w:rPr>
                <w:rFonts w:ascii="Arial" w:hAnsi="Arial"/>
                <w:sz w:val="18"/>
              </w:rPr>
              <w:t>• Eleverne beskriver enkle fællesfaglige problemstillinger ved brug af viden, modeller og metoder fra biologi, geografi og kemi, fx hvor et rensningsanlæg bør placeres, hvordan et sundt liv kan understøttes, og hvordan plastik kan produceres eller håndteres mere bæredygtigt.</w:t>
            </w:r>
          </w:p>
          <w:p w14:paraId="2C456CFA" w14:textId="77777777" w:rsidR="003E747E" w:rsidRDefault="00000000">
            <w:r>
              <w:rPr>
                <w:rFonts w:ascii="Arial" w:hAnsi="Arial"/>
                <w:sz w:val="18"/>
              </w:rPr>
              <w:t>• Eleverne gennemfører og dokumenterer empiribaseret arbejde af kvalitativ og kvantitativ karakter under hensyntagen til sikkerhed i laboratorium og felt, fx forsøg med vandkvalitet/renseprocesser, undersøgelser af makromolekyler/kost, data om demografi og levevilkår samt undersøgelser af plasttyper eller mikroplast.</w:t>
            </w:r>
          </w:p>
          <w:p w14:paraId="7E728D08" w14:textId="77777777" w:rsidR="003E747E" w:rsidRDefault="00000000">
            <w:r>
              <w:rPr>
                <w:rFonts w:ascii="Arial" w:hAnsi="Arial"/>
                <w:sz w:val="18"/>
              </w:rPr>
              <w:t>• Eleverne præsenterer, vurderer og formidler data fra empiribaseret arbejde og kobler data til modeller og fagbegreber fra fagene.</w:t>
            </w:r>
          </w:p>
          <w:p w14:paraId="0B99606C" w14:textId="77777777" w:rsidR="003E747E" w:rsidRDefault="00000000">
            <w:r>
              <w:rPr>
                <w:rFonts w:ascii="Arial" w:hAnsi="Arial"/>
                <w:sz w:val="18"/>
              </w:rPr>
              <w:t>• Eleverne indsamler, vurderer og anvender biologi-, geografi- og kemifaglige tekster og informationer fra forskellige kilder, herunder faglige bilag, kort, egne data og kilder fra besøg.</w:t>
            </w:r>
          </w:p>
          <w:p w14:paraId="1614D419" w14:textId="77777777" w:rsidR="003E747E" w:rsidRDefault="00000000">
            <w:r>
              <w:rPr>
                <w:rFonts w:ascii="Arial" w:hAnsi="Arial"/>
                <w:sz w:val="18"/>
              </w:rPr>
              <w:t>• Eleverne udtrykker sig mundtligt og skriftligt med fagenes begreber og repræsentationer og udvikler samt vurderer løsningsforslag til aktuelle problemstillinger.</w:t>
            </w:r>
          </w:p>
          <w:p w14:paraId="381973C9" w14:textId="77777777" w:rsidR="003E747E" w:rsidRDefault="00000000">
            <w:r>
              <w:rPr>
                <w:rFonts w:ascii="Arial" w:hAnsi="Arial"/>
                <w:sz w:val="18"/>
              </w:rPr>
              <w:lastRenderedPageBreak/>
              <w:t>• Eleverne sætter lokale forhold på Fantasia ind i regionale/globale sammenhænge, fx klimaflygtninge, vandressourcer, sundhedsforskelle, plastikforurening, ressourceforbrug, stofkredsløb og bæredygtig udvikling.</w:t>
            </w:r>
          </w:p>
          <w:p w14:paraId="437BC268" w14:textId="77777777" w:rsidR="003E747E" w:rsidRDefault="00000000">
            <w:r>
              <w:rPr>
                <w:rFonts w:ascii="Arial" w:hAnsi="Arial"/>
                <w:sz w:val="18"/>
              </w:rPr>
              <w:t>Relevant kernestof:</w:t>
            </w:r>
          </w:p>
          <w:p w14:paraId="7DDDE831" w14:textId="77777777" w:rsidR="003E747E" w:rsidRDefault="00000000">
            <w:r>
              <w:rPr>
                <w:rFonts w:ascii="Arial" w:hAnsi="Arial"/>
                <w:sz w:val="18"/>
              </w:rPr>
              <w:t>• Fællesfaglige temaer: sundhed og levevilkår; miljø og bæredygtighed; ressourceudnyttelse, produktion og teknologi; stoffer, materialer og produkter; naturvidenskab i elevernes hverdag.</w:t>
            </w:r>
          </w:p>
          <w:p w14:paraId="4521ACE4" w14:textId="77777777" w:rsidR="003E747E" w:rsidRDefault="00000000">
            <w:r>
              <w:rPr>
                <w:rFonts w:ascii="Arial" w:hAnsi="Arial"/>
                <w:sz w:val="18"/>
              </w:rPr>
              <w:t>• Biologi: biologiske makromolekyler og deres betydning; organsystemers opbygning og funktion; cellulære processer og enzymer; økologi, fødekæder og biodiversitet; genetik/DNA og bioteknologiske metoder, når casen om nedbrydning eller gensplejsede organismer inddrages.</w:t>
            </w:r>
          </w:p>
          <w:p w14:paraId="37F281DE" w14:textId="77777777" w:rsidR="003E747E" w:rsidRDefault="00000000">
            <w:r>
              <w:rPr>
                <w:rFonts w:ascii="Arial" w:hAnsi="Arial"/>
                <w:sz w:val="18"/>
              </w:rPr>
              <w:t>• Geografi: vejrforhold, klima, klimaændringer og vandressourcer; landskabsprocesser og jordbund; natur- og menneskeskabte stofkredsløb og energistrømme; ressourcer, produktion, teknologi og bæredygtighed; befolkningsforhold, byudvikling og erhverv i en globaliseret verden.</w:t>
            </w:r>
          </w:p>
          <w:p w14:paraId="6D6CEFB9" w14:textId="77777777" w:rsidR="003E747E" w:rsidRDefault="00000000">
            <w:r>
              <w:rPr>
                <w:rFonts w:ascii="Arial" w:hAnsi="Arial"/>
                <w:sz w:val="18"/>
              </w:rPr>
              <w:t>• Kemi: stofmængdeberegninger og koncentrationer; kemiske bindingstyper, tilstandsformer og blandbarhed; organiske og uorganiske stoffers opbygning, egenskaber og anvendelse; simple redox- og syre-basereaktioner; grundstoffernes periodesystem, hvor det understøtter analyserne.</w:t>
            </w:r>
          </w:p>
        </w:tc>
      </w:tr>
    </w:tbl>
    <w:p w14:paraId="28255A43" w14:textId="77777777" w:rsidR="00A2790C" w:rsidRDefault="00A2790C" w:rsidP="00A2790C">
      <w:pPr>
        <w:spacing w:after="0"/>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547"/>
      </w:tblGrid>
      <w:tr w:rsidR="00A2790C" w14:paraId="6F71B824" w14:textId="77777777" w:rsidTr="00C20965">
        <w:trPr>
          <w:jc w:val="center"/>
        </w:trPr>
        <w:tc>
          <w:tcPr>
            <w:tcW w:w="9547" w:type="dxa"/>
            <w:tcMar>
              <w:top w:w="120" w:type="dxa"/>
              <w:left w:w="120" w:type="dxa"/>
              <w:bottom w:w="120" w:type="dxa"/>
              <w:right w:w="120" w:type="dxa"/>
            </w:tcMar>
          </w:tcPr>
          <w:p w14:paraId="3C047D14" w14:textId="77777777" w:rsidR="003E747E" w:rsidRDefault="00000000">
            <w:r>
              <w:rPr>
                <w:rFonts w:ascii="Arial" w:hAnsi="Arial"/>
                <w:b/>
              </w:rPr>
              <w:t>Struktur og omfang</w:t>
            </w:r>
          </w:p>
          <w:p w14:paraId="133F3FB6" w14:textId="77777777" w:rsidR="003E747E" w:rsidRDefault="00000000">
            <w:r>
              <w:rPr>
                <w:rFonts w:ascii="Arial" w:hAnsi="Arial"/>
                <w:sz w:val="19"/>
              </w:rPr>
              <w:t>Forslag: 12-18 moduler á 90 minutter samt professionsrettede besøg/eksterne aktiviteter. Forløbet kan bruges som afsluttende NF-projekt eller som et samlet fællesfagligt forløb, hvor eleverne vælger én case som skriftligt produkt og mundtligt prøvegrundlag.</w:t>
            </w:r>
          </w:p>
          <w:p w14:paraId="7C7BDB9E" w14:textId="77777777" w:rsidR="003E747E" w:rsidRDefault="00000000">
            <w:r>
              <w:rPr>
                <w:rFonts w:ascii="Arial" w:hAnsi="Arial"/>
                <w:sz w:val="19"/>
              </w:rPr>
              <w:t>1. Introduktion: øen Fantasia, bæredygtighed, overshoot og professionsroller. Eleverne læser cases, vælger fokus og opstiller problemstillinger.</w:t>
            </w:r>
          </w:p>
          <w:p w14:paraId="36A52693" w14:textId="77777777" w:rsidR="003E747E" w:rsidRDefault="00000000">
            <w:r>
              <w:rPr>
                <w:rFonts w:ascii="Arial" w:hAnsi="Arial"/>
                <w:sz w:val="19"/>
              </w:rPr>
              <w:t>2. Fælles faglig opbygning: korte faglige input i biologi, geografi og kemi samt fælles arbejde med data, kort, modeller og kildekritik.</w:t>
            </w:r>
          </w:p>
          <w:p w14:paraId="78C597B6" w14:textId="77777777" w:rsidR="003E747E" w:rsidRDefault="00000000">
            <w:r>
              <w:rPr>
                <w:rFonts w:ascii="Arial" w:hAnsi="Arial"/>
                <w:sz w:val="19"/>
              </w:rPr>
              <w:t>3. Professionsrettet casearbejde: grupper arbejder undersøgende med én eller flere cases. Der indgår laboratoriearbejde, databehandling, kortanalyse, besøg/interview og udarbejdelse af løsningsforslag.</w:t>
            </w:r>
          </w:p>
          <w:p w14:paraId="4F5A17CE" w14:textId="77777777" w:rsidR="003E747E" w:rsidRDefault="00000000">
            <w:r>
              <w:rPr>
                <w:rFonts w:ascii="Arial" w:hAnsi="Arial"/>
                <w:sz w:val="19"/>
              </w:rPr>
              <w:t>4. Produktfase: eleverne udarbejder en kort casebesvarelse, fx ca. fem sider med titel, problemstilling, centrale modeller og begreber, kommenterede figurer/kort/tabeller samt resultater fra praktisk arbejde.</w:t>
            </w:r>
          </w:p>
          <w:p w14:paraId="4E5008E2" w14:textId="77777777" w:rsidR="003E747E" w:rsidRDefault="00000000">
            <w:r>
              <w:rPr>
                <w:rFonts w:ascii="Arial" w:hAnsi="Arial"/>
                <w:sz w:val="19"/>
              </w:rPr>
              <w:t>5. Formidling og evaluering: eleverne præsenterer deres anbefalinger for et tænkt ø-råd på Fantasia. Evalueringen kan ske som mundtlig flerfaglig prøve, peer feedback eller professionsrettet pitch med fokus på faglig begrundelse, databrug og realiserbarhed.</w:t>
            </w:r>
          </w:p>
        </w:tc>
      </w:tr>
    </w:tbl>
    <w:p w14:paraId="78B22872" w14:textId="77777777" w:rsidR="00F6593F" w:rsidRDefault="00F6593F">
      <w:pPr>
        <w:spacing w:after="0"/>
      </w:pPr>
    </w:p>
    <w:tbl>
      <w:tblPr>
        <w:tblStyle w:val="Tabel-Gitter"/>
        <w:tblW w:w="0" w:type="auto"/>
        <w:jc w:val="center"/>
        <w:tblLook w:val="04A0" w:firstRow="1" w:lastRow="0" w:firstColumn="1" w:lastColumn="0" w:noHBand="0" w:noVBand="1"/>
      </w:tblPr>
      <w:tblGrid>
        <w:gridCol w:w="9547"/>
      </w:tblGrid>
      <w:tr w:rsidR="00A2790C" w14:paraId="045D8765" w14:textId="77777777" w:rsidTr="00C20965">
        <w:trPr>
          <w:jc w:val="center"/>
        </w:trPr>
        <w:tc>
          <w:tcPr>
            <w:tcW w:w="9547" w:type="dxa"/>
            <w:tcMar>
              <w:top w:w="120" w:type="dxa"/>
              <w:left w:w="120" w:type="dxa"/>
              <w:bottom w:w="120" w:type="dxa"/>
              <w:right w:w="120" w:type="dxa"/>
            </w:tcMar>
          </w:tcPr>
          <w:p w14:paraId="65C6A8DB" w14:textId="77777777" w:rsidR="003E747E" w:rsidRDefault="00000000">
            <w:r>
              <w:rPr>
                <w:rFonts w:ascii="Arial" w:hAnsi="Arial"/>
                <w:b/>
              </w:rPr>
              <w:t>Materialer</w:t>
            </w:r>
          </w:p>
          <w:p w14:paraId="1148B4C0" w14:textId="77777777" w:rsidR="003E747E" w:rsidRDefault="00000000">
            <w:r>
              <w:rPr>
                <w:rFonts w:ascii="Arial" w:hAnsi="Arial"/>
                <w:sz w:val="19"/>
              </w:rPr>
              <w:t>• NF_fantasia.docx: casebeskrivelse med introduktion til Fantasia, de tre cases, jordbundskort, tværprofil og forslag til professionsområder.</w:t>
            </w:r>
          </w:p>
          <w:p w14:paraId="5930103E" w14:textId="77777777" w:rsidR="003E747E" w:rsidRDefault="00000000">
            <w:r>
              <w:rPr>
                <w:rFonts w:ascii="Arial" w:hAnsi="Arial"/>
                <w:sz w:val="19"/>
              </w:rPr>
              <w:t>• Kort over Fantasia, jordbundskort og tværprofil i caseoplægget.</w:t>
            </w:r>
          </w:p>
          <w:p w14:paraId="1122EFFD" w14:textId="6CCB3B2E" w:rsidR="003E747E" w:rsidRDefault="003E747E"/>
        </w:tc>
      </w:tr>
    </w:tbl>
    <w:p w14:paraId="131FCFF0" w14:textId="77777777" w:rsidR="00A2790C" w:rsidRDefault="00A2790C">
      <w:pPr>
        <w:spacing w:after="0"/>
      </w:pPr>
    </w:p>
    <w:tbl>
      <w:tblPr>
        <w:tblStyle w:val="Tabel-Gitter"/>
        <w:tblW w:w="0" w:type="auto"/>
        <w:jc w:val="center"/>
        <w:tblLook w:val="04A0" w:firstRow="1" w:lastRow="0" w:firstColumn="1" w:lastColumn="0" w:noHBand="0" w:noVBand="1"/>
      </w:tblPr>
      <w:tblGrid>
        <w:gridCol w:w="9628"/>
      </w:tblGrid>
      <w:tr w:rsidR="00917377" w14:paraId="41972ACE" w14:textId="77777777" w:rsidTr="00917377">
        <w:trPr>
          <w:jc w:val="center"/>
        </w:trPr>
        <w:tc>
          <w:tcPr>
            <w:tcW w:w="9628" w:type="dxa"/>
            <w:tcMar>
              <w:top w:w="120" w:type="dxa"/>
              <w:left w:w="120" w:type="dxa"/>
              <w:bottom w:w="120" w:type="dxa"/>
              <w:right w:w="120" w:type="dxa"/>
            </w:tcMar>
          </w:tcPr>
          <w:p w14:paraId="4678DE0A" w14:textId="77777777" w:rsidR="003E747E" w:rsidRDefault="00000000">
            <w:r>
              <w:rPr>
                <w:rFonts w:ascii="Arial" w:hAnsi="Arial"/>
                <w:b/>
              </w:rPr>
              <w:lastRenderedPageBreak/>
              <w:t>Tags/nøgleord</w:t>
            </w:r>
          </w:p>
          <w:p w14:paraId="25EAF3C9" w14:textId="77777777" w:rsidR="003E747E" w:rsidRDefault="00000000">
            <w:r>
              <w:rPr>
                <w:rFonts w:ascii="Arial" w:hAnsi="Arial"/>
                <w:sz w:val="19"/>
              </w:rPr>
              <w:t>NF; hf; professionsrettet undervisning; bæredygtighed; klimaflygtninge; spildevand; rensningsanlæg; vandressourcer; sundhed; KRAM; kost og motion; levevilkår; plastik; mikroplast; bioplast; carbonkredsløb; genanvendelse; bioteknologi; miljøteknologi; laborant; maskinmester; sygeplejerske; fysioterapeut; ergoterapeut; ingeniør; casearbejde; projektarbejde; empiribaseret arbejde; formidling.</w:t>
            </w:r>
          </w:p>
        </w:tc>
      </w:tr>
    </w:tbl>
    <w:p w14:paraId="5F51F0EF" w14:textId="77777777" w:rsidR="00917377" w:rsidRDefault="00917377">
      <w:pPr>
        <w:spacing w:after="0"/>
      </w:pPr>
    </w:p>
    <w:p w14:paraId="6594E154" w14:textId="77777777" w:rsidR="00A2790C" w:rsidRDefault="00A2790C">
      <w:pPr>
        <w:spacing w:after="0"/>
      </w:pPr>
    </w:p>
    <w:p w14:paraId="1B9551EC" w14:textId="77777777" w:rsidR="00A2790C" w:rsidRDefault="00A2790C">
      <w:pPr>
        <w:spacing w:after="0"/>
      </w:pPr>
    </w:p>
    <w:p w14:paraId="4A748E9E" w14:textId="77777777" w:rsidR="00A2790C" w:rsidRDefault="00A2790C">
      <w:pPr>
        <w:spacing w:after="0"/>
      </w:pPr>
    </w:p>
    <w:p w14:paraId="749032F7" w14:textId="77777777" w:rsidR="00A2790C" w:rsidRDefault="00A2790C">
      <w:pPr>
        <w:spacing w:after="0"/>
      </w:pPr>
    </w:p>
    <w:sectPr w:rsidR="00A2790C" w:rsidSect="00715A05">
      <w:headerReference w:type="default" r:id="rId11"/>
      <w:footerReference w:type="default" r:id="rId12"/>
      <w:pgSz w:w="11906" w:h="16838"/>
      <w:pgMar w:top="907" w:right="907" w:bottom="964"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DD19" w14:textId="77777777" w:rsidR="006353E0" w:rsidRDefault="006353E0" w:rsidP="00A2790C">
      <w:pPr>
        <w:spacing w:after="0" w:line="240" w:lineRule="auto"/>
      </w:pPr>
      <w:r>
        <w:separator/>
      </w:r>
    </w:p>
  </w:endnote>
  <w:endnote w:type="continuationSeparator" w:id="0">
    <w:p w14:paraId="007E234D" w14:textId="77777777" w:rsidR="006353E0" w:rsidRDefault="006353E0" w:rsidP="00A27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5B650" w14:textId="77777777" w:rsidR="00A2790C" w:rsidRDefault="00A2790C" w:rsidP="00A2790C">
    <w:pPr>
      <w:pStyle w:val="Sidefod"/>
      <w:jc w:val="center"/>
    </w:pPr>
    <w:r w:rsidRPr="00A2790C">
      <w:rPr>
        <w:noProof/>
      </w:rPr>
      <w:drawing>
        <wp:inline distT="0" distB="0" distL="0" distR="0" wp14:anchorId="71C73BF6" wp14:editId="469658C7">
          <wp:extent cx="995422" cy="741393"/>
          <wp:effectExtent l="0" t="0" r="0" b="0"/>
          <wp:docPr id="5" name="Billede 4" descr="Et billede, der indeholder skærmbillede, Majorelle-blå, Grafik, Elektrisk blå&#10;&#10;Automatisk genereret beskrivelse">
            <a:extLst xmlns:a="http://schemas.openxmlformats.org/drawingml/2006/main">
              <a:ext uri="{FF2B5EF4-FFF2-40B4-BE49-F238E27FC236}">
                <a16:creationId xmlns:a16="http://schemas.microsoft.com/office/drawing/2014/main" id="{96980B3E-9B5F-F11F-5593-03434BDB0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lede 4" descr="Et billede, der indeholder skærmbillede, Majorelle-blå, Grafik, Elektrisk blå&#10;&#10;Automatisk genereret beskrivelse">
                    <a:extLst>
                      <a:ext uri="{FF2B5EF4-FFF2-40B4-BE49-F238E27FC236}">
                        <a16:creationId xmlns:a16="http://schemas.microsoft.com/office/drawing/2014/main" id="{96980B3E-9B5F-F11F-5593-03434BDB07F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09274" cy="751710"/>
                  </a:xfrm>
                  <a:prstGeom prst="rect">
                    <a:avLst/>
                  </a:prstGeom>
                </pic:spPr>
              </pic:pic>
            </a:graphicData>
          </a:graphic>
        </wp:inline>
      </w:drawing>
    </w:r>
    <w:r>
      <w:t xml:space="preserve">        </w:t>
    </w:r>
    <w:r w:rsidRPr="00A2790C">
      <w:rPr>
        <w:noProof/>
      </w:rPr>
      <w:drawing>
        <wp:inline distT="0" distB="0" distL="0" distR="0" wp14:anchorId="0B0EDCBD" wp14:editId="3EA753EC">
          <wp:extent cx="1656715" cy="760289"/>
          <wp:effectExtent l="0" t="0" r="635" b="1905"/>
          <wp:docPr id="4" name="Pladsholder til indhold 4" descr="Et billede, der indeholder tekst, Font/skrifttype, skærmbillede, logo&#10;&#10;Automatisk genereret beskrivelse">
            <a:extLst xmlns:a="http://schemas.openxmlformats.org/drawingml/2006/main">
              <a:ext uri="{FF2B5EF4-FFF2-40B4-BE49-F238E27FC236}">
                <a16:creationId xmlns:a16="http://schemas.microsoft.com/office/drawing/2014/main" id="{1F721B71-F841-A21F-57E8-26B3E5265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dsholder til indhold 4" descr="Et billede, der indeholder tekst, Font/skrifttype, skærmbillede, logo&#10;&#10;Automatisk genereret beskrivelse">
                    <a:extLst>
                      <a:ext uri="{FF2B5EF4-FFF2-40B4-BE49-F238E27FC236}">
                        <a16:creationId xmlns:a16="http://schemas.microsoft.com/office/drawing/2014/main" id="{1F721B71-F841-A21F-57E8-26B3E5265E3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7179" cy="765091"/>
                  </a:xfrm>
                  <a:prstGeom prst="rect">
                    <a:avLst/>
                  </a:prstGeom>
                </pic:spPr>
              </pic:pic>
            </a:graphicData>
          </a:graphic>
        </wp:inline>
      </w:drawing>
    </w:r>
    <w:r>
      <w:t xml:space="preserve">        </w:t>
    </w:r>
    <w:r w:rsidRPr="00A2790C">
      <w:rPr>
        <w:noProof/>
      </w:rPr>
      <w:drawing>
        <wp:inline distT="0" distB="0" distL="0" distR="0" wp14:anchorId="30AB0DF7" wp14:editId="5B4C8ECE">
          <wp:extent cx="1602464" cy="570215"/>
          <wp:effectExtent l="0" t="0" r="0" b="1905"/>
          <wp:docPr id="6" name="Billede 5" descr="Et billede, der indeholder tekst, Font/skrifttype, logo, Grafik&#10;&#10;Automatisk genereret beskrivelse">
            <a:extLst xmlns:a="http://schemas.openxmlformats.org/drawingml/2006/main">
              <a:ext uri="{FF2B5EF4-FFF2-40B4-BE49-F238E27FC236}">
                <a16:creationId xmlns:a16="http://schemas.microsoft.com/office/drawing/2014/main" id="{79106A64-0605-2CB3-B832-3CECB09291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lede 5" descr="Et billede, der indeholder tekst, Font/skrifttype, logo, Grafik&#10;&#10;Automatisk genereret beskrivelse">
                    <a:extLst>
                      <a:ext uri="{FF2B5EF4-FFF2-40B4-BE49-F238E27FC236}">
                        <a16:creationId xmlns:a16="http://schemas.microsoft.com/office/drawing/2014/main" id="{79106A64-0605-2CB3-B832-3CECB0929109}"/>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16429" cy="5751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094CB" w14:textId="77777777" w:rsidR="006353E0" w:rsidRDefault="006353E0" w:rsidP="00A2790C">
      <w:pPr>
        <w:spacing w:after="0" w:line="240" w:lineRule="auto"/>
      </w:pPr>
      <w:r>
        <w:separator/>
      </w:r>
    </w:p>
  </w:footnote>
  <w:footnote w:type="continuationSeparator" w:id="0">
    <w:p w14:paraId="106F4EC8" w14:textId="77777777" w:rsidR="006353E0" w:rsidRDefault="006353E0" w:rsidP="00A27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F53EA" w14:textId="77777777" w:rsidR="00A2790C" w:rsidRDefault="00A2790C">
    <w:pPr>
      <w:pStyle w:val="Sidehoved"/>
    </w:pPr>
    <w:r>
      <w:t xml:space="preserve">Skabelon til faglig formidling af Professionsrettet undervisning på Hf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536F0"/>
    <w:multiLevelType w:val="hybridMultilevel"/>
    <w:tmpl w:val="BC443340"/>
    <w:lvl w:ilvl="0" w:tplc="0F42A600">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4CE60AF"/>
    <w:multiLevelType w:val="hybridMultilevel"/>
    <w:tmpl w:val="C756C594"/>
    <w:lvl w:ilvl="0" w:tplc="9248794C">
      <w:numFmt w:val="bullet"/>
      <w:lvlText w:val="-"/>
      <w:lvlJc w:val="left"/>
      <w:pPr>
        <w:ind w:left="720" w:hanging="360"/>
      </w:pPr>
      <w:rPr>
        <w:rFonts w:ascii="Cambria" w:eastAsiaTheme="minorHAnsi"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57F4EC7"/>
    <w:multiLevelType w:val="hybridMultilevel"/>
    <w:tmpl w:val="F274D020"/>
    <w:lvl w:ilvl="0" w:tplc="D988AF62">
      <w:numFmt w:val="bullet"/>
      <w:lvlText w:val="-"/>
      <w:lvlJc w:val="left"/>
      <w:pPr>
        <w:ind w:left="720" w:hanging="360"/>
      </w:pPr>
      <w:rPr>
        <w:rFonts w:ascii="Franklin Gothic Book" w:eastAsiaTheme="minorHAnsi" w:hAnsi="Franklin Gothic Book"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81559F4"/>
    <w:multiLevelType w:val="hybridMultilevel"/>
    <w:tmpl w:val="17EAD670"/>
    <w:lvl w:ilvl="0" w:tplc="F60CE3BA">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ACE5632"/>
    <w:multiLevelType w:val="hybridMultilevel"/>
    <w:tmpl w:val="8464599A"/>
    <w:lvl w:ilvl="0" w:tplc="4FB0849A">
      <w:numFmt w:val="bullet"/>
      <w:lvlText w:val="-"/>
      <w:lvlJc w:val="left"/>
      <w:pPr>
        <w:ind w:left="720" w:hanging="360"/>
      </w:pPr>
      <w:rPr>
        <w:rFonts w:ascii="Gill Sans MT" w:eastAsiaTheme="minorHAnsi" w:hAnsi="Gill Sans MT"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765661184">
    <w:abstractNumId w:val="3"/>
  </w:num>
  <w:num w:numId="2" w16cid:durableId="1346320407">
    <w:abstractNumId w:val="0"/>
  </w:num>
  <w:num w:numId="3" w16cid:durableId="1449162171">
    <w:abstractNumId w:val="1"/>
  </w:num>
  <w:num w:numId="4" w16cid:durableId="1505706999">
    <w:abstractNumId w:val="4"/>
  </w:num>
  <w:num w:numId="5" w16cid:durableId="8374255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90C"/>
    <w:rsid w:val="00006950"/>
    <w:rsid w:val="00016884"/>
    <w:rsid w:val="000B6CC8"/>
    <w:rsid w:val="000E6739"/>
    <w:rsid w:val="00125FD1"/>
    <w:rsid w:val="0012685C"/>
    <w:rsid w:val="001328A8"/>
    <w:rsid w:val="00150D42"/>
    <w:rsid w:val="001A2765"/>
    <w:rsid w:val="001D75EA"/>
    <w:rsid w:val="001D7A5D"/>
    <w:rsid w:val="00237DF5"/>
    <w:rsid w:val="00294F49"/>
    <w:rsid w:val="002D3179"/>
    <w:rsid w:val="0037626B"/>
    <w:rsid w:val="00377687"/>
    <w:rsid w:val="003D003B"/>
    <w:rsid w:val="003E747E"/>
    <w:rsid w:val="00447A43"/>
    <w:rsid w:val="004672E1"/>
    <w:rsid w:val="0049253D"/>
    <w:rsid w:val="004A113F"/>
    <w:rsid w:val="004D2413"/>
    <w:rsid w:val="005163B0"/>
    <w:rsid w:val="00520C39"/>
    <w:rsid w:val="00587155"/>
    <w:rsid w:val="005E0C1C"/>
    <w:rsid w:val="006042A4"/>
    <w:rsid w:val="00611126"/>
    <w:rsid w:val="00624FD7"/>
    <w:rsid w:val="00626CF0"/>
    <w:rsid w:val="006353E0"/>
    <w:rsid w:val="006372A4"/>
    <w:rsid w:val="0066405C"/>
    <w:rsid w:val="00671864"/>
    <w:rsid w:val="00686662"/>
    <w:rsid w:val="006D0808"/>
    <w:rsid w:val="006F4357"/>
    <w:rsid w:val="00707D33"/>
    <w:rsid w:val="00715A05"/>
    <w:rsid w:val="0073533D"/>
    <w:rsid w:val="007554CE"/>
    <w:rsid w:val="00782157"/>
    <w:rsid w:val="00791870"/>
    <w:rsid w:val="00796E31"/>
    <w:rsid w:val="007C61E5"/>
    <w:rsid w:val="00826EF2"/>
    <w:rsid w:val="00855F08"/>
    <w:rsid w:val="008D2CA2"/>
    <w:rsid w:val="009120E9"/>
    <w:rsid w:val="00917377"/>
    <w:rsid w:val="0094545D"/>
    <w:rsid w:val="009D4E5F"/>
    <w:rsid w:val="009E039D"/>
    <w:rsid w:val="00A2790C"/>
    <w:rsid w:val="00A27F71"/>
    <w:rsid w:val="00A54275"/>
    <w:rsid w:val="00AE3B99"/>
    <w:rsid w:val="00B4405D"/>
    <w:rsid w:val="00B477A9"/>
    <w:rsid w:val="00B47811"/>
    <w:rsid w:val="00B63315"/>
    <w:rsid w:val="00B733F7"/>
    <w:rsid w:val="00BA60B0"/>
    <w:rsid w:val="00BB4C25"/>
    <w:rsid w:val="00BC2D10"/>
    <w:rsid w:val="00BE2414"/>
    <w:rsid w:val="00C20D46"/>
    <w:rsid w:val="00C25397"/>
    <w:rsid w:val="00C64C92"/>
    <w:rsid w:val="00C77239"/>
    <w:rsid w:val="00CB77D1"/>
    <w:rsid w:val="00CD3BE1"/>
    <w:rsid w:val="00D5621F"/>
    <w:rsid w:val="00DA027B"/>
    <w:rsid w:val="00DD0D6F"/>
    <w:rsid w:val="00DF695F"/>
    <w:rsid w:val="00E23D09"/>
    <w:rsid w:val="00E6778D"/>
    <w:rsid w:val="00E92A4A"/>
    <w:rsid w:val="00EB0A38"/>
    <w:rsid w:val="00EC01C2"/>
    <w:rsid w:val="00EC5336"/>
    <w:rsid w:val="00EE11ED"/>
    <w:rsid w:val="00F2378F"/>
    <w:rsid w:val="00F33D3F"/>
    <w:rsid w:val="00F6593F"/>
    <w:rsid w:val="00F76DBA"/>
    <w:rsid w:val="00F8403B"/>
    <w:rsid w:val="00FE0B09"/>
    <w:rsid w:val="00FF625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B7F5C"/>
  <w15:chartTrackingRefBased/>
  <w15:docId w15:val="{A0E1021A-B51E-4D37-AB07-CBE0D855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90C"/>
    <w:pPr>
      <w:spacing w:after="200" w:line="276" w:lineRule="auto"/>
    </w:pPr>
    <w:rPr>
      <w:kern w:val="0"/>
    </w:rPr>
  </w:style>
  <w:style w:type="paragraph" w:styleId="Overskrift1">
    <w:name w:val="heading 1"/>
    <w:basedOn w:val="Normal"/>
    <w:next w:val="Normal"/>
    <w:link w:val="Overskrift1Tegn"/>
    <w:uiPriority w:val="9"/>
    <w:qFormat/>
    <w:rsid w:val="00A279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A279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A2790C"/>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A2790C"/>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A2790C"/>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A2790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2790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2790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2790C"/>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2790C"/>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A2790C"/>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A2790C"/>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A2790C"/>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A2790C"/>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A2790C"/>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2790C"/>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2790C"/>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2790C"/>
    <w:rPr>
      <w:rFonts w:eastAsiaTheme="majorEastAsia" w:cstheme="majorBidi"/>
      <w:color w:val="272727" w:themeColor="text1" w:themeTint="D8"/>
    </w:rPr>
  </w:style>
  <w:style w:type="paragraph" w:styleId="Titel">
    <w:name w:val="Title"/>
    <w:basedOn w:val="Normal"/>
    <w:next w:val="Normal"/>
    <w:link w:val="TitelTegn"/>
    <w:uiPriority w:val="10"/>
    <w:qFormat/>
    <w:rsid w:val="00A27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2790C"/>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2790C"/>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2790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2790C"/>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2790C"/>
    <w:rPr>
      <w:i/>
      <w:iCs/>
      <w:color w:val="404040" w:themeColor="text1" w:themeTint="BF"/>
    </w:rPr>
  </w:style>
  <w:style w:type="paragraph" w:styleId="Listeafsnit">
    <w:name w:val="List Paragraph"/>
    <w:basedOn w:val="Normal"/>
    <w:uiPriority w:val="34"/>
    <w:qFormat/>
    <w:rsid w:val="00A2790C"/>
    <w:pPr>
      <w:ind w:left="720"/>
      <w:contextualSpacing/>
    </w:pPr>
  </w:style>
  <w:style w:type="character" w:styleId="Kraftigfremhvning">
    <w:name w:val="Intense Emphasis"/>
    <w:basedOn w:val="Standardskrifttypeiafsnit"/>
    <w:uiPriority w:val="21"/>
    <w:qFormat/>
    <w:rsid w:val="00A2790C"/>
    <w:rPr>
      <w:i/>
      <w:iCs/>
      <w:color w:val="2F5496" w:themeColor="accent1" w:themeShade="BF"/>
    </w:rPr>
  </w:style>
  <w:style w:type="paragraph" w:styleId="Strktcitat">
    <w:name w:val="Intense Quote"/>
    <w:basedOn w:val="Normal"/>
    <w:next w:val="Normal"/>
    <w:link w:val="StrktcitatTegn"/>
    <w:uiPriority w:val="30"/>
    <w:qFormat/>
    <w:rsid w:val="00A279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A2790C"/>
    <w:rPr>
      <w:i/>
      <w:iCs/>
      <w:color w:val="2F5496" w:themeColor="accent1" w:themeShade="BF"/>
    </w:rPr>
  </w:style>
  <w:style w:type="character" w:styleId="Kraftighenvisning">
    <w:name w:val="Intense Reference"/>
    <w:basedOn w:val="Standardskrifttypeiafsnit"/>
    <w:uiPriority w:val="32"/>
    <w:qFormat/>
    <w:rsid w:val="00A2790C"/>
    <w:rPr>
      <w:b/>
      <w:bCs/>
      <w:smallCaps/>
      <w:color w:val="2F5496" w:themeColor="accent1" w:themeShade="BF"/>
      <w:spacing w:val="5"/>
    </w:rPr>
  </w:style>
  <w:style w:type="table" w:styleId="Tabel-Gitter">
    <w:name w:val="Table Grid"/>
    <w:basedOn w:val="Tabel-Normal"/>
    <w:uiPriority w:val="59"/>
    <w:rsid w:val="00A2790C"/>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A2790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2790C"/>
    <w:rPr>
      <w:kern w:val="0"/>
    </w:rPr>
  </w:style>
  <w:style w:type="paragraph" w:styleId="Sidefod">
    <w:name w:val="footer"/>
    <w:basedOn w:val="Normal"/>
    <w:link w:val="SidefodTegn"/>
    <w:uiPriority w:val="99"/>
    <w:unhideWhenUsed/>
    <w:rsid w:val="00A2790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2790C"/>
    <w:rPr>
      <w:kern w:val="0"/>
    </w:rPr>
  </w:style>
  <w:style w:type="character" w:styleId="Hyperlink">
    <w:name w:val="Hyperlink"/>
    <w:basedOn w:val="Standardskrifttypeiafsnit"/>
    <w:uiPriority w:val="99"/>
    <w:unhideWhenUsed/>
    <w:rsid w:val="000E67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925D-ED8D-4015-AD72-DFE19E0DE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77a391-2d78-4640-8373-d97b97ca1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A42FED-9223-4D3A-8722-4B4B7CF317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F1E84-532D-4324-864D-F8051D6071BE}">
  <ds:schemaRefs>
    <ds:schemaRef ds:uri="http://schemas.openxmlformats.org/officeDocument/2006/bibliography"/>
  </ds:schemaRefs>
</ds:datastoreItem>
</file>

<file path=customXml/itemProps4.xml><?xml version="1.0" encoding="utf-8"?>
<ds:datastoreItem xmlns:ds="http://schemas.openxmlformats.org/officeDocument/2006/customXml" ds:itemID="{38A1FB10-6AD1-4847-85ED-8C008394E0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858</Words>
  <Characters>5234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Elisabeth Sigurskjold</dc:creator>
  <cp:keywords/>
  <dc:description/>
  <cp:lastModifiedBy>Andreas Skovby Ørbæk</cp:lastModifiedBy>
  <cp:revision>4</cp:revision>
  <dcterms:created xsi:type="dcterms:W3CDTF">2026-06-02T09:41:00Z</dcterms:created>
  <dcterms:modified xsi:type="dcterms:W3CDTF">2026-06-19T08:44:00Z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